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E7" w:rsidRDefault="008147E7" w:rsidP="008147E7">
      <w:pPr>
        <w:rPr>
          <w:lang w:val="en-US"/>
        </w:rPr>
      </w:pPr>
      <w:bookmarkStart w:id="0" w:name="_GoBack"/>
      <w:r w:rsidRPr="008147E7">
        <w:rPr>
          <w:lang w:val="en-US"/>
        </w:rPr>
        <w:t xml:space="preserve">Colorectal cancer information avoidance </w:t>
      </w:r>
      <w:bookmarkEnd w:id="0"/>
      <w:r w:rsidRPr="008147E7">
        <w:rPr>
          <w:lang w:val="en-US"/>
        </w:rPr>
        <w:t xml:space="preserve">is associated with screening adherence </w:t>
      </w:r>
    </w:p>
    <w:p w:rsidR="005B4837" w:rsidRDefault="008147E7" w:rsidP="008147E7">
      <w:pPr>
        <w:rPr>
          <w:lang w:val="en-US"/>
        </w:rPr>
      </w:pPr>
      <w:r w:rsidRPr="008147E7">
        <w:rPr>
          <w:lang w:val="en-US"/>
        </w:rPr>
        <w:t>Published:</w:t>
      </w:r>
      <w:r w:rsidRPr="008147E7">
        <w:rPr>
          <w:lang w:val="en-US"/>
        </w:rPr>
        <w:t xml:space="preserve"> Journal of Cancer Education </w:t>
      </w:r>
      <w:r w:rsidRPr="008147E7">
        <w:rPr>
          <w:lang w:val="en-US"/>
        </w:rPr>
        <w:t xml:space="preserve"> 29 January 2020</w:t>
      </w:r>
      <w:r>
        <w:rPr>
          <w:lang w:val="en-US"/>
        </w:rPr>
        <w:t xml:space="preserve">, </w:t>
      </w:r>
      <w:r w:rsidRPr="008147E7">
        <w:rPr>
          <w:lang w:val="en-US"/>
        </w:rPr>
        <w:t xml:space="preserve">    Volume 36, pages 719–727, (2021</w:t>
      </w:r>
    </w:p>
    <w:p w:rsidR="008147E7" w:rsidRPr="008147E7" w:rsidRDefault="008147E7" w:rsidP="008147E7">
      <w:pPr>
        <w:rPr>
          <w:lang w:val="en-US"/>
        </w:rPr>
      </w:pPr>
      <w:r>
        <w:rPr>
          <w:lang w:val="en-US"/>
        </w:rPr>
        <w:t>Abstract</w:t>
      </w:r>
    </w:p>
    <w:p w:rsidR="008147E7" w:rsidRPr="008147E7" w:rsidRDefault="008147E7" w:rsidP="008147E7">
      <w:pPr>
        <w:rPr>
          <w:lang w:val="en-US"/>
        </w:rPr>
      </w:pPr>
      <w:r w:rsidRPr="008147E7">
        <w:rPr>
          <w:lang w:val="en-US"/>
        </w:rPr>
        <w:t>Risk assessment tools may help individuals gauge cancer risk and motivate lifestyle and screening behavior changes. Despite the evermore common availability of such tools, little is known about their potential utility in average-risk population approaches to cancer prevention. We evaluated the effects of providing personalized (vs. generic) information concerning colorectal cancer (CRC) risk factors on average-risk individuals’ risk perceptions and intentions to engage in three risk-reducing behaviors: CRC screening, diet, and physical activity. Further, we explored whether the receipt of CRC-specific risk assessment feedback influenced individuals’ breast cancer risk perceptions and mammography intentions. Using an online survey, N = 419 survey respondents aged 50–75 with no personal or family history of CRC were randomized to receive an average estimate of CRC lifetime risk and risk factor information that was either personalized (treatment) or invariant/non-personalized (control). Respondent risk perceptions and behavioral intentions were ascertained before and after risk assessment administration. No differences were observed in risk perceptions or behavioral intentions by study arm. However, regardless of study arm, CRC screening intentions significantly increased after risk assessment feedback was provided. This occurred despite a significant reduction in risk perceptions. Results support the role simple cancer risk assessment information could play in promoting screening behaviors while improving the accuracy of cancer risk perceptions. Providing cancer risk assessment information may decrease individuals’ perceptions of cancer risk to more realistic levels while simultaneously facilitating screening intentions among an average-risk population, regardless of whether provided risk information is personalized.</w:t>
      </w:r>
    </w:p>
    <w:sectPr w:rsidR="008147E7" w:rsidRPr="008147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7E7"/>
    <w:rsid w:val="005B4837"/>
    <w:rsid w:val="008147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iMac</cp:lastModifiedBy>
  <cp:revision>1</cp:revision>
  <dcterms:created xsi:type="dcterms:W3CDTF">2025-02-15T12:19:00Z</dcterms:created>
  <dcterms:modified xsi:type="dcterms:W3CDTF">2025-02-15T12:21:00Z</dcterms:modified>
</cp:coreProperties>
</file>